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D9" w:rsidRDefault="006C59D9" w:rsidP="006C59D9">
      <w:pPr>
        <w:pStyle w:val="a3"/>
      </w:pPr>
      <w:bookmarkStart w:id="0" w:name="_GoBack"/>
      <w:r>
        <w:rPr>
          <w:rStyle w:val="a4"/>
        </w:rPr>
        <w:t>Понятие контрольного мероприятия</w:t>
      </w:r>
    </w:p>
    <w:bookmarkEnd w:id="0"/>
    <w:p w:rsidR="006C59D9" w:rsidRDefault="006C59D9" w:rsidP="006C59D9">
      <w:pPr>
        <w:pStyle w:val="a3"/>
      </w:pPr>
      <w:r>
        <w:t>В соответствии со стандартом внешнего муниципального финансового контроля СФК КСП-2 «Общие правила проведения контрольного мероприятия», утвержденного распоряжением Контрольно-счетной палаты Рузского муниципального района 18.10.2012г. № 16,  Контрольно-счетная палата проводит контрольные мероприятия методами, предусмотренными Бюджетным кодексом Российской Федерации: проверка, ревизия и обследование.</w:t>
      </w:r>
    </w:p>
    <w:p w:rsidR="006C59D9" w:rsidRDefault="006C59D9" w:rsidP="006C59D9">
      <w:pPr>
        <w:pStyle w:val="a3"/>
      </w:pPr>
      <w:r>
        <w:t>Акт проверки или ревизии подписывается всеми должностными лицами Контрольно-счетной палаты, принимавшими участие в проверке или ревизии. На основании акта ответственным должностным лицом Контрольно-счетной палаты составляется и подписывается отчет о результатах проверки или ревизии. Должностные лица Контрольно-счетной палаты, принимавшие участие в проведении проверки или ревизии и не согласные с содержащими в акте, отчете выводами, вправе выразить особое мнение, которое прилагается к акту, отчету.</w:t>
      </w:r>
    </w:p>
    <w:p w:rsidR="006C59D9" w:rsidRDefault="006C59D9" w:rsidP="006C59D9">
      <w:pPr>
        <w:pStyle w:val="a3"/>
      </w:pPr>
      <w:r>
        <w:t>Заключение по результатам обследования составляется и подписывается ответственным должностным лицом Контрольно-счетной палаты.</w:t>
      </w:r>
    </w:p>
    <w:p w:rsidR="006C59D9" w:rsidRDefault="006C59D9" w:rsidP="006C59D9">
      <w:pPr>
        <w:pStyle w:val="a3"/>
      </w:pPr>
      <w:r>
        <w:t>Результаты проведенных контрольных мероприятий Контрольно-счетная палата (акт, заключение) доводит до сведения руководителей соответствующих объектов внешнего государственного финансового контроля, в которых проводились контрольные мероприятия. Руководители объектов внешнего государственного финансового контроля в течение семи дней со дня получения акта или заключения могут представлять пояснения и замечания к акту или заключению. Представленные в установленный срок пояснения и замечания прилагаются к акту или заключению и в дальнейшем являются их неотъемлемой частью.</w:t>
      </w:r>
    </w:p>
    <w:p w:rsidR="006C59D9" w:rsidRDefault="006C59D9" w:rsidP="006C59D9">
      <w:pPr>
        <w:pStyle w:val="a3"/>
      </w:pPr>
      <w:proofErr w:type="gramStart"/>
      <w:r>
        <w:t>Информацию о результатах проведенных контрольных мероприятий, в том числе об ущербе, причиненном Рузскому муниципальному району, Контрольно-счетная палата направляет Совету депутатов Рузского муниципального района, а при выявлении фактов незаконного использования средств бюджета Рузского муниципального района, в которых усматриваются признаки преступления или коррупционного правонарушения, Контрольно-счетная палата в установленном порядке передает материалы контрольных мероприятий в соответствующие правоохранительные органы.</w:t>
      </w:r>
      <w:proofErr w:type="gramEnd"/>
    </w:p>
    <w:p w:rsidR="006C59D9" w:rsidRDefault="006C59D9" w:rsidP="006C59D9">
      <w:pPr>
        <w:pStyle w:val="a3"/>
      </w:pPr>
      <w:r>
        <w:t>При проведении контрольных мероприятий должностные лица Контрольно-счетной палаты не имеют права вмешиваться в организацию деятельности объектов внешнего государственного финансового контроля, а также предавать гласности свои выводы до завершения контрольного мероприятия и оформления его результатов.</w:t>
      </w:r>
    </w:p>
    <w:p w:rsidR="006C59D9" w:rsidRDefault="006C59D9" w:rsidP="006C59D9">
      <w:pPr>
        <w:pStyle w:val="a3"/>
      </w:pPr>
      <w:r>
        <w:t>Должностные лица Контрольно-счетной палаты и привлеченные к ее работе специалисты (эксперты) могут использовать данные, полученные в ходе контрольных мероприятий только при выполнении работ, поручаемых Контрольно-счетной палатой.</w:t>
      </w:r>
    </w:p>
    <w:p w:rsidR="00562477" w:rsidRDefault="00562477"/>
    <w:sectPr w:rsidR="0056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D9"/>
    <w:rsid w:val="00562477"/>
    <w:rsid w:val="006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2017-01-31T12:21:00Z</dcterms:created>
  <dcterms:modified xsi:type="dcterms:W3CDTF">2017-01-31T12:22:00Z</dcterms:modified>
</cp:coreProperties>
</file>